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6A84" w14:textId="77777777" w:rsidR="003D6C7A" w:rsidRDefault="003D6C7A" w:rsidP="00B72C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Формирование и развитие речевого слуха</w:t>
      </w:r>
    </w:p>
    <w:p w14:paraId="5C90F124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3F7FCBD8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14:paraId="24BBFF2D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</w:p>
    <w:p w14:paraId="5B3935C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бывает сформирован фонематический слух, хотя в это время еще существует разрыв между усвоением звуков на слух и их произнесением.</w:t>
      </w:r>
    </w:p>
    <w:p w14:paraId="3CD17B6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14:paraId="4B78AD6F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14:paraId="6FA254F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помощью звукоподражаний воспроизвести то, что они услышали (капает вода из крана, жужжит беличье колесо и т. д.).</w:t>
      </w:r>
    </w:p>
    <w:p w14:paraId="41A15E5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</w:t>
      </w:r>
      <w:r>
        <w:rPr>
          <w:color w:val="000000"/>
          <w:sz w:val="27"/>
          <w:szCs w:val="27"/>
        </w:rPr>
        <w:lastRenderedPageBreak/>
        <w:t>желательно проводить с детьми 1—2 раза в неделю на занятиях и вне их. Методист, рекомендуя воспитателям данное пособие, должен подчеркнуть новизну замысла этих игр,— ведь это ознакомление детей не со смысловой, а со звуковой (произносительной) стороной слов.</w:t>
      </w:r>
    </w:p>
    <w:p w14:paraId="66AC2F4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>
        <w:rPr>
          <w:color w:val="000000"/>
          <w:sz w:val="27"/>
          <w:szCs w:val="27"/>
        </w:rPr>
        <w:t>есля</w:t>
      </w:r>
      <w:proofErr w:type="spellEnd"/>
      <w:r>
        <w:rPr>
          <w:color w:val="000000"/>
          <w:sz w:val="27"/>
          <w:szCs w:val="27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14:paraId="769DA4A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14:paraId="18C39FC6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14:paraId="23D52C7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>
        <w:rPr>
          <w:color w:val="000000"/>
          <w:sz w:val="27"/>
          <w:szCs w:val="27"/>
        </w:rPr>
        <w:t>договаривание</w:t>
      </w:r>
      <w:proofErr w:type="spellEnd"/>
      <w:r>
        <w:rPr>
          <w:color w:val="000000"/>
          <w:sz w:val="27"/>
          <w:szCs w:val="27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14:paraId="4416F02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14:paraId="3F06C5E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«Вспомним разные слова, поищем похожие слова» (по смыслу и звучанию: птичка — синичка — певичка — невеличка).</w:t>
      </w:r>
    </w:p>
    <w:p w14:paraId="01E222C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 «В слове есть звуки, они идут один за другим. Придумаем слова с определенными звуками».</w:t>
      </w:r>
    </w:p>
    <w:p w14:paraId="5B5DF90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14:paraId="3F2834C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14:paraId="047C901B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в процессе обучения звуковому анализу слова речь впервые становится для ребенка предметом изучения, предметом осознания.</w:t>
      </w:r>
    </w:p>
    <w:p w14:paraId="39B113E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59566D2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3A71769" w14:textId="77777777" w:rsidR="003D6C7A" w:rsidRDefault="003D6C7A" w:rsidP="00B72C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Инновационные технологии в развитии фонематического восприятия у детей 4-5 лет</w:t>
      </w:r>
    </w:p>
    <w:p w14:paraId="1C39FC9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79C512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14:paraId="42E2EBC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14:paraId="167C5FF4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Исследование фонематической системы ребенка является важным звеном в общей системе изучения речевой деятельности. Опираясь на данные таких авторов как </w:t>
      </w:r>
      <w:proofErr w:type="spellStart"/>
      <w:r>
        <w:rPr>
          <w:color w:val="000000"/>
          <w:sz w:val="27"/>
          <w:szCs w:val="27"/>
        </w:rPr>
        <w:t>Р.Е.Левина</w:t>
      </w:r>
      <w:proofErr w:type="spellEnd"/>
      <w:r>
        <w:rPr>
          <w:color w:val="000000"/>
          <w:sz w:val="27"/>
          <w:szCs w:val="27"/>
        </w:rPr>
        <w:t xml:space="preserve">, Н.Х. </w:t>
      </w:r>
      <w:proofErr w:type="spellStart"/>
      <w:r>
        <w:rPr>
          <w:color w:val="000000"/>
          <w:sz w:val="27"/>
          <w:szCs w:val="27"/>
        </w:rPr>
        <w:t>Швачкин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Д.Б.Эльконин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В.И.Бельтюков</w:t>
      </w:r>
      <w:proofErr w:type="spellEnd"/>
      <w:r>
        <w:rPr>
          <w:color w:val="000000"/>
          <w:sz w:val="27"/>
          <w:szCs w:val="27"/>
        </w:rPr>
        <w:t xml:space="preserve"> и других, можно утверждать, что роль фонематических процессов в формировании произносительной стороны речи ребенка очень велика. Кроме того, изучение состояния сформированности фонетико-фонематической системы является одним из центральных моментов в установлении логопедического заключения, поскольку нарушения звуковой стороны детской речи при различных формах речевой патологии часто </w:t>
      </w:r>
      <w:proofErr w:type="gramStart"/>
      <w:r>
        <w:rPr>
          <w:color w:val="000000"/>
          <w:sz w:val="27"/>
          <w:szCs w:val="27"/>
        </w:rPr>
        <w:t>сходны </w:t>
      </w:r>
      <w:r>
        <w:rPr>
          <w:color w:val="FF0000"/>
          <w:sz w:val="27"/>
          <w:szCs w:val="27"/>
        </w:rPr>
        <w:t>.</w:t>
      </w:r>
      <w:proofErr w:type="gramEnd"/>
    </w:p>
    <w:p w14:paraId="3C79D6A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14:paraId="292BA0CD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>
        <w:rPr>
          <w:color w:val="000000"/>
          <w:sz w:val="27"/>
          <w:szCs w:val="27"/>
        </w:rPr>
        <w:t>коррекционно</w:t>
      </w:r>
      <w:proofErr w:type="spellEnd"/>
      <w:r>
        <w:rPr>
          <w:color w:val="000000"/>
          <w:sz w:val="27"/>
          <w:szCs w:val="27"/>
        </w:rPr>
        <w:t xml:space="preserve"> - развивающую работу, но и сократить её сроки.</w:t>
      </w:r>
    </w:p>
    <w:p w14:paraId="09C4A8CD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14:paraId="588C6928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14:paraId="1DAB159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детей умения:</w:t>
      </w:r>
    </w:p>
    <w:p w14:paraId="47676D6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узнавать и различать неречевые звуки;</w:t>
      </w:r>
    </w:p>
    <w:p w14:paraId="65DD3A2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высоту, силу, тембр голоса на материале одинаковых звуков, сочетаний слов, фраз;</w:t>
      </w:r>
    </w:p>
    <w:p w14:paraId="730C97F2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звук в звуковом ряду;</w:t>
      </w:r>
    </w:p>
    <w:p w14:paraId="452E1E7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слог и слово в ряду слогов и слов;</w:t>
      </w:r>
    </w:p>
    <w:p w14:paraId="1552B4E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выделять начальный гласный звук в слове;</w:t>
      </w:r>
    </w:p>
    <w:p w14:paraId="20F22828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подбирать и называть слова, начинающиеся с заданного звука;</w:t>
      </w:r>
    </w:p>
    <w:p w14:paraId="04FB492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различать фонетически сходные слова по их лексическому значению;</w:t>
      </w:r>
    </w:p>
    <w:p w14:paraId="3731D647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к 5 годам дифференцировать согласные звуки по твердости-мягкости, звонкости-глухости.</w:t>
      </w:r>
    </w:p>
    <w:p w14:paraId="0DF6205D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>, компьютерные и мультимедийные, включать их в индивидуальные занятия, а именно – в раздел по формированию фонематических процессов.</w:t>
      </w:r>
    </w:p>
    <w:p w14:paraId="3644369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1EF68DD" w14:textId="77777777" w:rsidR="003D6C7A" w:rsidRDefault="003D6C7A" w:rsidP="00B72C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Здоровьесберегающие технологии.</w:t>
      </w:r>
    </w:p>
    <w:p w14:paraId="0896EBF6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Здоровьесберегающие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14:paraId="20E6F1A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14:paraId="56D1000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технологии, которые помогают решить эти важнейшие задачи.</w:t>
      </w:r>
    </w:p>
    <w:p w14:paraId="2AFB42D8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здоровьесберегающих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здоровьесберегающих технологий:</w:t>
      </w:r>
    </w:p>
    <w:p w14:paraId="04402FB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средства двигательной направленности (элементы движений (ходьба, бег, прыжки), физкультминутки,</w:t>
      </w:r>
    </w:p>
    <w:p w14:paraId="2D7236E6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методы: игра, метод индивидуальных заданий;</w:t>
      </w:r>
    </w:p>
    <w:p w14:paraId="11B0E5BB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приёмы: компенсаторно-нейтрализующие (физкультминутки, различные виды гимнастики (пальчиковой, зрительной, </w:t>
      </w:r>
      <w:proofErr w:type="gramStart"/>
      <w:r>
        <w:rPr>
          <w:color w:val="000000"/>
          <w:sz w:val="27"/>
          <w:szCs w:val="27"/>
        </w:rPr>
        <w:t>самомассаж )</w:t>
      </w:r>
      <w:proofErr w:type="gramEnd"/>
      <w:r>
        <w:rPr>
          <w:color w:val="000000"/>
          <w:sz w:val="27"/>
          <w:szCs w:val="27"/>
        </w:rPr>
        <w:t>.</w:t>
      </w:r>
    </w:p>
    <w:p w14:paraId="4A69F80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работе по формированию фонематического восприятия используются разнообразные </w:t>
      </w:r>
      <w:proofErr w:type="spellStart"/>
      <w:r>
        <w:rPr>
          <w:color w:val="000000"/>
          <w:sz w:val="27"/>
          <w:szCs w:val="27"/>
        </w:rPr>
        <w:t>здоровьесберегающие</w:t>
      </w:r>
      <w:proofErr w:type="spellEnd"/>
      <w:r>
        <w:rPr>
          <w:color w:val="000000"/>
          <w:sz w:val="27"/>
          <w:szCs w:val="27"/>
        </w:rPr>
        <w:t xml:space="preserve"> технологии:</w:t>
      </w:r>
    </w:p>
    <w:p w14:paraId="5E5DB847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sym w:font="Symbol" w:char="F0D8"/>
      </w:r>
      <w:proofErr w:type="spellStart"/>
      <w:r>
        <w:rPr>
          <w:color w:val="000000"/>
          <w:sz w:val="27"/>
          <w:szCs w:val="27"/>
        </w:rPr>
        <w:t>биоэнергопластику</w:t>
      </w:r>
      <w:proofErr w:type="spellEnd"/>
      <w:r>
        <w:rPr>
          <w:color w:val="000000"/>
          <w:sz w:val="27"/>
          <w:szCs w:val="27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координацию движений и мелкую моторику.</w:t>
      </w:r>
    </w:p>
    <w:p w14:paraId="4C73666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кинезеологические</w:t>
      </w:r>
      <w:proofErr w:type="spellEnd"/>
      <w:r>
        <w:rPr>
          <w:color w:val="000000"/>
          <w:sz w:val="27"/>
          <w:szCs w:val="27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другое.</w:t>
      </w:r>
    </w:p>
    <w:p w14:paraId="022CDC8F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физминутки</w:t>
      </w:r>
      <w:proofErr w:type="spellEnd"/>
      <w:r>
        <w:rPr>
          <w:color w:val="000000"/>
          <w:sz w:val="27"/>
          <w:szCs w:val="27"/>
        </w:rPr>
        <w:t xml:space="preserve">. Основные </w:t>
      </w:r>
      <w:proofErr w:type="gramStart"/>
      <w:r>
        <w:rPr>
          <w:color w:val="000000"/>
          <w:sz w:val="27"/>
          <w:szCs w:val="27"/>
        </w:rPr>
        <w:t>задачи :</w:t>
      </w:r>
      <w:proofErr w:type="gramEnd"/>
    </w:p>
    <w:p w14:paraId="0E160A9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снять усталость и напряжение;</w:t>
      </w:r>
    </w:p>
    <w:p w14:paraId="7EA0A52F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внести эмоциональный заряд;</w:t>
      </w:r>
    </w:p>
    <w:p w14:paraId="73EDEF9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совершенствовать общую моторику;</w:t>
      </w:r>
    </w:p>
    <w:p w14:paraId="0A0E377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выработать четкие координированные действия во взаимосвязи с речью.</w:t>
      </w:r>
    </w:p>
    <w:p w14:paraId="5E72E3E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самомассаж пальцев рук с помощью тренажера «Су – </w:t>
      </w:r>
      <w:proofErr w:type="spellStart"/>
      <w:r>
        <w:rPr>
          <w:color w:val="000000"/>
          <w:sz w:val="27"/>
          <w:szCs w:val="27"/>
        </w:rPr>
        <w:t>Джок</w:t>
      </w:r>
      <w:proofErr w:type="spellEnd"/>
      <w:r>
        <w:rPr>
          <w:color w:val="000000"/>
          <w:sz w:val="27"/>
          <w:szCs w:val="27"/>
        </w:rPr>
        <w:t>». Стимулирует речевые зоны коры головного мозга. 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желудком, большой — с головным мозгом.</w:t>
      </w:r>
    </w:p>
    <w:p w14:paraId="789E625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зрительная гимнастика. Главной ее целью является профилактика расстройств, при нагрузке на глаза. Глазодвигательные упражнения позволяют расширить поле зрения, улучшить восприятие. А однонаправленные и разнонаправленные движения глаз и языка развивают межполушарное взаимодействие.</w:t>
      </w:r>
    </w:p>
    <w:p w14:paraId="6F30B29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proofErr w:type="spellStart"/>
      <w:r>
        <w:rPr>
          <w:color w:val="000000"/>
          <w:sz w:val="27"/>
          <w:szCs w:val="27"/>
        </w:rPr>
        <w:t>психогимнастические</w:t>
      </w:r>
      <w:proofErr w:type="spellEnd"/>
      <w:r>
        <w:rPr>
          <w:color w:val="000000"/>
          <w:sz w:val="27"/>
          <w:szCs w:val="27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состояние в течение всего занятия:</w:t>
      </w:r>
    </w:p>
    <w:p w14:paraId="3A407A9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сказкотерапия, </w:t>
      </w:r>
      <w:proofErr w:type="spellStart"/>
      <w:r>
        <w:rPr>
          <w:color w:val="000000"/>
          <w:sz w:val="27"/>
          <w:szCs w:val="27"/>
        </w:rPr>
        <w:t>куклотерапия</w:t>
      </w:r>
      <w:proofErr w:type="spellEnd"/>
      <w:r>
        <w:rPr>
          <w:color w:val="000000"/>
          <w:sz w:val="27"/>
          <w:szCs w:val="27"/>
        </w:rPr>
        <w:t xml:space="preserve"> создают благоприятный психологический фон на занятии.</w:t>
      </w:r>
    </w:p>
    <w:p w14:paraId="56AABE34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песочная терапия. Игра с природным материалом успокаивает детей, расслабляет (снижает мышечный тонус).</w:t>
      </w:r>
    </w:p>
    <w:p w14:paraId="6F4FAD3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>пальчиковый театр. Развитие воображения, мелкой моторики, речи.</w:t>
      </w:r>
    </w:p>
    <w:p w14:paraId="5EB47556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D8"/>
      </w:r>
      <w:r>
        <w:rPr>
          <w:color w:val="000000"/>
          <w:sz w:val="27"/>
          <w:szCs w:val="27"/>
        </w:rPr>
        <w:t xml:space="preserve">мимические упражнения, </w:t>
      </w:r>
      <w:proofErr w:type="spellStart"/>
      <w:r>
        <w:rPr>
          <w:color w:val="000000"/>
          <w:sz w:val="27"/>
          <w:szCs w:val="27"/>
        </w:rPr>
        <w:t>улыбкотерапия</w:t>
      </w:r>
      <w:proofErr w:type="spellEnd"/>
      <w:r>
        <w:rPr>
          <w:color w:val="000000"/>
          <w:sz w:val="27"/>
          <w:szCs w:val="27"/>
        </w:rPr>
        <w:t>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14:paraId="4C064F2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Преимущества использования здоровьесберегающих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14:paraId="2917DFD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Сохранение и укрепление здоровья учащихся является основополагающим направлением в работе учителя-логопеда, особенно с детьми ограниченными возможностями здоровья (ОВЗ). Логопедические занятия должны быть основаны на использовании здоровьесберегающих технологий, и это не только </w:t>
      </w:r>
      <w:r>
        <w:rPr>
          <w:color w:val="000000"/>
          <w:sz w:val="27"/>
          <w:szCs w:val="27"/>
        </w:rPr>
        <w:lastRenderedPageBreak/>
        <w:t>применение элементов двигательной активности. Каждый этап логопедического занятия строится с учётом здоровьесберегающих технологий.</w:t>
      </w:r>
    </w:p>
    <w:p w14:paraId="13F21B7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A13483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60C740F9" w14:textId="77777777" w:rsidR="003D6C7A" w:rsidRDefault="003D6C7A" w:rsidP="00B72C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Компьютерные и мультимедийные технологии</w:t>
      </w:r>
    </w:p>
    <w:p w14:paraId="5714711D" w14:textId="77777777" w:rsidR="003D6C7A" w:rsidRDefault="003D6C7A" w:rsidP="00B72C7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14:paraId="46444B8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Компьютерные технологии обучения – это процессы подготовки и передачи информации обучаемому, средством осуществления которых является компьютер.</w:t>
      </w:r>
    </w:p>
    <w:p w14:paraId="4511C29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14:paraId="5563318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14:paraId="59703952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Компьютерные и мультимедийные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14:paraId="4153F5DA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работе используются не только диски с играми и мультимедийные презентации, но и прямой выход в интернет.</w:t>
      </w:r>
    </w:p>
    <w:p w14:paraId="4D0B77B9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Существует также программа «Игры для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14:paraId="4BFCD1A4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Применение компьютерных и мультимедийных технологий в работе по развитию фонематического </w:t>
      </w:r>
      <w:proofErr w:type="spellStart"/>
      <w:r>
        <w:rPr>
          <w:color w:val="000000"/>
          <w:sz w:val="27"/>
          <w:szCs w:val="27"/>
        </w:rPr>
        <w:t>восриятия</w:t>
      </w:r>
      <w:proofErr w:type="spellEnd"/>
      <w:r>
        <w:rPr>
          <w:color w:val="000000"/>
          <w:sz w:val="27"/>
          <w:szCs w:val="27"/>
        </w:rPr>
        <w:t xml:space="preserve"> имеет ряд преимуществ, которые позволяют:</w:t>
      </w:r>
    </w:p>
    <w:p w14:paraId="3D036DD3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сократить сроки коррекционной работы;</w:t>
      </w:r>
    </w:p>
    <w:p w14:paraId="47990B0C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повысить качество работы;</w:t>
      </w:r>
    </w:p>
    <w:p w14:paraId="5549AB91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значительно сократить трудозатраты и время при подготовке к занятиям;</w:t>
      </w:r>
    </w:p>
    <w:p w14:paraId="0647BC36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повышают мотивацию детей к обучению;</w:t>
      </w:r>
    </w:p>
    <w:p w14:paraId="090C11A0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-позволяют наладить преемственность в работе всех заинтересованных в коррекции речи детей;</w:t>
      </w:r>
    </w:p>
    <w:p w14:paraId="2F0CEED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успешного применения компьютерных игр, мультимедийных презентаций в образовательном процессе необходимо создать определенные условия:</w:t>
      </w:r>
    </w:p>
    <w:p w14:paraId="1E3334B4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компетентность учителя в области компьютерной грамотности;</w:t>
      </w:r>
    </w:p>
    <w:p w14:paraId="2D799045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14:paraId="2BA0675B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-наличие необходимой материально-технической базы;</w:t>
      </w:r>
    </w:p>
    <w:p w14:paraId="43A9E20E" w14:textId="77777777" w:rsidR="003D6C7A" w:rsidRDefault="003D6C7A" w:rsidP="00B72C7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-создание методического банка мультимедийных презентаций и конспектов занятий с использованием ИКТ.</w:t>
      </w:r>
    </w:p>
    <w:p w14:paraId="6751FE50" w14:textId="77777777" w:rsidR="00E30086" w:rsidRDefault="00E30086" w:rsidP="00B72C77"/>
    <w:sectPr w:rsidR="00E30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80818"/>
    <w:multiLevelType w:val="multilevel"/>
    <w:tmpl w:val="9962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B4F04"/>
    <w:multiLevelType w:val="multilevel"/>
    <w:tmpl w:val="37F29D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C7A"/>
    <w:rsid w:val="003D6C7A"/>
    <w:rsid w:val="00B72C77"/>
    <w:rsid w:val="00E3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0347"/>
  <w15:docId w15:val="{5C778D8E-7A9E-4FCE-94F1-6009A2D6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2435</Words>
  <Characters>13881</Characters>
  <Application>Microsoft Office Word</Application>
  <DocSecurity>0</DocSecurity>
  <Lines>115</Lines>
  <Paragraphs>32</Paragraphs>
  <ScaleCrop>false</ScaleCrop>
  <Company/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</cp:lastModifiedBy>
  <cp:revision>3</cp:revision>
  <dcterms:created xsi:type="dcterms:W3CDTF">2021-11-23T19:37:00Z</dcterms:created>
  <dcterms:modified xsi:type="dcterms:W3CDTF">2022-11-14T10:11:00Z</dcterms:modified>
</cp:coreProperties>
</file>